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Отчет о деятельности правления ТСЖ «Твин Пикс» </w:t>
      </w:r>
      <w:r>
        <w:rPr>
          <w:rFonts w:ascii="Times New Roman" w:hAnsi="Times New Roman"/>
          <w:b/>
          <w:bCs/>
          <w:sz w:val="28"/>
          <w:szCs w:val="28"/>
        </w:rPr>
        <w:t>за</w:t>
      </w:r>
      <w:r>
        <w:rPr>
          <w:rFonts w:ascii="Times New Roman" w:hAnsi="Times New Roman"/>
          <w:b/>
          <w:bCs/>
          <w:sz w:val="28"/>
          <w:szCs w:val="28"/>
        </w:rPr>
        <w:t xml:space="preserve"> 2016г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SimSun" w:cs="Arial"/>
          <w:color w:val="00000A"/>
          <w:lang w:val="ru-RU" w:eastAsia="zh-CN" w:bidi="hi-I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SimSun" w:cs="Arial"/>
          <w:color w:val="00000A"/>
          <w:lang w:val="ru-RU" w:eastAsia="zh-CN" w:bidi="hi-I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SimSun" w:cs="Arial"/>
          <w:color w:val="00000A"/>
          <w:lang w:val="ru-RU" w:eastAsia="zh-CN" w:bidi="hi-I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lang w:val="ru-RU" w:eastAsia="ru-RU"/>
        </w:rPr>
        <w:t>Правление ТСЖ «Твин Пикс» осуществляет свою деятельность, в соответствии с Уставом ТСЖ, Жилищным кодексом РФ, руководствуется принятыми ранее решениями общего собрания товарищества, а также рекомендациями ревизионной комиссии.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  <w:rPr>
          <w:sz w:val="24"/>
          <w:sz w:val="24"/>
          <w:szCs w:val="24"/>
          <w:rFonts w:ascii="Times New Roman" w:hAnsi="Times New Roman" w:eastAsia="SimSun" w:cs="Arial"/>
          <w:color w:val="00000A"/>
          <w:lang w:val="ru-RU" w:eastAsia="zh-CN" w:bidi="hi-I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SimSun" w:cs="Arial"/>
          <w:color w:val="00000A"/>
          <w:lang w:val="ru-RU" w:eastAsia="zh-CN" w:bidi="hi-IN"/>
        </w:rPr>
      </w:pPr>
      <w:r>
        <w:rPr>
          <w:rFonts w:ascii="Times New Roman" w:hAnsi="Times New Roman"/>
          <w:sz w:val="24"/>
          <w:szCs w:val="24"/>
        </w:rPr>
        <w:t>Члены правления ТСЖ «Твин Пикс»: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SimSun" w:cs="Arial"/>
          <w:color w:val="00000A"/>
          <w:lang w:val="ru-RU" w:eastAsia="zh-CN" w:bidi="hi-IN"/>
        </w:rPr>
      </w:pPr>
      <w:r>
        <w:rPr>
          <w:rFonts w:ascii="Times New Roman" w:hAnsi="Times New Roman"/>
          <w:sz w:val="24"/>
          <w:szCs w:val="24"/>
        </w:rPr>
        <w:t>Ачкинадзе Е.М., Ревкин В.В., Смирнова И.В., Цветков С.В.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hanging="0"/>
        <w:jc w:val="both"/>
        <w:rPr>
          <w:sz w:val="24"/>
          <w:sz w:val="24"/>
          <w:szCs w:val="24"/>
          <w:rFonts w:ascii="Times New Roman" w:hAnsi="Times New Roman" w:eastAsia="SimSun" w:cs="Arial"/>
          <w:color w:val="00000A"/>
          <w:lang w:val="ru-RU" w:eastAsia="zh-CN" w:bidi="hi-IN"/>
        </w:rPr>
      </w:pPr>
      <w:r>
        <w:rPr>
          <w:rFonts w:ascii="Times New Roman" w:hAnsi="Times New Roman"/>
          <w:sz w:val="24"/>
          <w:szCs w:val="24"/>
        </w:rPr>
        <w:t>Председатель правления Сорокин Г.В.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  <w:rPr>
          <w:sz w:val="24"/>
          <w:sz w:val="24"/>
          <w:szCs w:val="24"/>
          <w:rFonts w:ascii="Times New Roman" w:hAnsi="Times New Roman" w:eastAsia="SimSun" w:cs="Arial"/>
          <w:color w:val="00000A"/>
          <w:lang w:val="ru-RU" w:eastAsia="zh-CN" w:bidi="hi-I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  <w:rPr>
          <w:sz w:val="24"/>
          <w:sz w:val="24"/>
          <w:szCs w:val="24"/>
          <w:rFonts w:ascii="Times New Roman" w:hAnsi="Times New Roman" w:eastAsia="SimSun" w:cs="Arial"/>
          <w:color w:val="00000A"/>
          <w:lang w:val="ru-RU" w:eastAsia="zh-CN" w:bidi="hi-I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shd w:fill="FFFFFF" w:val="clear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lang w:val="ru-RU" w:eastAsia="ru-RU"/>
        </w:rPr>
        <w:t>В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 xml:space="preserve"> 2016 год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>у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auto" w:val="clear"/>
          <w:lang w:val="ru-RU" w:eastAsia="ru-RU"/>
        </w:rPr>
        <w:t>на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 xml:space="preserve"> заседани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>ях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 xml:space="preserve"> правления товарищества  коллегиально решались вопросы по техническому обслуживанию дома; по увеличению доходов ТСЖ; по расходованию средств; заключению договоров, и другие вопросы. </w:t>
      </w:r>
      <w:r/>
    </w:p>
    <w:p>
      <w:pPr>
        <w:pStyle w:val="Normal"/>
        <w:shd w:fill="FFFFFF" w:val="clear"/>
        <w:tabs>
          <w:tab w:val="left" w:pos="900" w:leader="none"/>
        </w:tabs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shd w:fill="FFFFFF" w:val="clear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b/>
          <w:bCs/>
          <w:sz w:val="24"/>
          <w:szCs w:val="24"/>
          <w:lang w:val="ru-RU" w:eastAsia="ru-RU"/>
        </w:rPr>
        <w:t>За отчетный период (с 01.01.2016 по 31.12.2016)</w:t>
      </w:r>
      <w:r>
        <w:rPr>
          <w:rFonts w:cs="Times New Roman"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ru-RU" w:eastAsia="ru-RU"/>
        </w:rPr>
        <w:t>б</w:t>
      </w:r>
      <w:r>
        <w:rPr>
          <w:rFonts w:cs="Times New Roman" w:ascii="Times New Roman" w:hAnsi="Times New Roman"/>
          <w:b/>
          <w:bCs/>
          <w:sz w:val="24"/>
          <w:szCs w:val="24"/>
          <w:lang w:val="ru-RU" w:eastAsia="ru-RU"/>
        </w:rPr>
        <w:t xml:space="preserve">ыли приняты и исполнены следующие решения: </w:t>
      </w:r>
      <w:r/>
    </w:p>
    <w:p>
      <w:pPr>
        <w:pStyle w:val="Normal"/>
        <w:shd w:fill="FFFFFF" w:val="clear"/>
        <w:tabs>
          <w:tab w:val="left" w:pos="900" w:leader="none"/>
        </w:tabs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lang w:val="ru-RU" w:eastAsia="ru-RU"/>
        </w:rPr>
        <w:t>1. Проведена о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>ценка объекта (тепловой ввод из ТК-9 лево р/с квартал 23-24 от места врезки в АК-2 до ИТП) для передачи внешнего участка теплосети.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lang w:val="ru-RU" w:eastAsia="ru-RU"/>
        </w:rPr>
        <w:t>2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>. П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>ереда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 xml:space="preserve">н 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 xml:space="preserve">внешний 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>участок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 xml:space="preserve"> теплосети 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>ресурсоснабжающей организации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>, получен новый акт разграничения балансовой принадлежности.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lang w:val="ru-RU" w:eastAsia="ru-RU"/>
        </w:rPr>
        <w:t>3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>В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 xml:space="preserve">ыполнена гидроизоляция крыши балкона 2-го этажа башни «А», т. к вода с крыши не попадала в ливневку, а затекала через крышу в 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>квартиру №1.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lang w:val="ru-RU" w:eastAsia="ru-RU"/>
        </w:rPr>
        <w:t>4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>. В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>ыполнено утепление нижней части витражного остекления у кв№1.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lang w:val="ru-RU" w:eastAsia="ru-RU"/>
        </w:rPr>
        <w:t>5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 xml:space="preserve"> В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>ыполнена гидроизоляция  и установлен капельник на балконе пожарной лестницы 2-го эт башни «Б» (со стороны пандуса), т. к. вода по стене дома стекала в подвал и паркинг.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lang w:val="ru-RU" w:eastAsia="ru-RU"/>
        </w:rPr>
        <w:t>6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 xml:space="preserve">. Выполнена 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>гидроизоляция балкона 8 эт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 xml:space="preserve">ажа 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 xml:space="preserve"> башни «А» 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lang w:val="ru-RU" w:eastAsia="ru-RU"/>
        </w:rPr>
        <w:t>7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>. В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>ыполнена гидроизоляция площадки у входа в лифт  башн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>и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 xml:space="preserve"> «А» со стороны пандуса, т. к. вода затекала на спуски в паркинг из холла. При этом была заменена 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 xml:space="preserve">металлическая 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 xml:space="preserve">входная дверь 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>(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 xml:space="preserve">была установлена застройщиком без обустройства порога, 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>что вызвало коррозию металла).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lang w:val="ru-RU" w:eastAsia="ru-RU"/>
        </w:rPr>
        <w:t>8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 xml:space="preserve"> В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>ыполнена гидроизоляция  примыкания остекления к пандусу с заменой стеклопакета  у входа в лифт башни «А» , т. к. вода затекала на спуски в паркинг из холла.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lang w:val="ru-RU" w:eastAsia="ru-RU"/>
        </w:rPr>
        <w:t>9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>. В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>ыполнена гидроизоляция вент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 xml:space="preserve">иляционных 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 xml:space="preserve">шахт 26-го этажа башен «А», «Б», т. к 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 xml:space="preserve">во время 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>дожд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>я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>протечки через них доходили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 xml:space="preserve"> до 22 этажа. 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>У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>становлен дополнительный защитный короб на вентшахт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>е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 xml:space="preserve"> «Б» , 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 xml:space="preserve">а также установлены 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>дополнительные жестяные элементы на вентшахте «А».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10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. П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о этой же причине выполнен ремонт парапетов крыши 26 этажа башни «Б».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1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1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.В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ыполнена гидроизоляция ливневки на переходе 11-го этажа, т. к. были сильные протечки.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1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2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. И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зготовлены и установлены 4 металлических двери в венткамеры 11-х этажей башен «А» и  «Б».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 xml:space="preserve">13. 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Замен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ены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5 с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теклопакет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ов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 xml:space="preserve"> в фасадном остеклении дворовой части башни «Б».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14. З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аделаны технологические отверстия (русты) на стене 10-этажной секции башни  «А» (высотные работы).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1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5. П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 xml:space="preserve">роведена диагностика протечек по фасадному остеклению башни «А» со стороны Бухарестской ул. 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 xml:space="preserve">По результатам осмотра 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 xml:space="preserve">выданы предписания собственникам на устранение нарушений, возникших при установке  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 xml:space="preserve">ими 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 xml:space="preserve"> пластиковых окон вместо алюминиевых.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1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6. У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 xml:space="preserve">становлен регулятор давления ГВС нижней зоны 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в ИТП.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17. З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аменен датчик регулировки температуры ГВС верхней зоны.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1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8. З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аменен регулятор (перепадник) давления системы отопления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(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 xml:space="preserve"> верхн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яя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 xml:space="preserve"> зон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а)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1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 xml:space="preserve">9. Проведена 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 xml:space="preserve">поверка манометров 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 xml:space="preserve">в 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ИТП.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2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 xml:space="preserve">0. Проведена 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промывка системы отопления в рамках подготовки к отопительному сезону.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2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 xml:space="preserve">1. Проведена 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 xml:space="preserve">промывка теплообменников 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в ИТП.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2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2. Получен акт готовности объекта к отопительному сезону 2016-2017г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23. Заключен договор на проведение экспертиз состояния фасадного остекления, состояния балконных стоек и состояния пандуса, являющегося одновременно крышей паркинга.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24. Выполнены работы по модернизации системы охраны.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25. П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 xml:space="preserve">ост 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 xml:space="preserve">охраны 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из помещения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 xml:space="preserve"> паркинг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а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 xml:space="preserve"> перенесен в холл.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26. У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становлена система удаленного доступа к видеосерверу на посту консьержа.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27. У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 xml:space="preserve">становлена система  управления 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с поста консьержа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 xml:space="preserve"> воротами  для спец транспорта(вывоз ТБО).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28. У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становлена дистанционная система управления с поста консьержа воротами пожарного въезда со стороны Бухарестской ул 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29. О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тремонтированы приводы откатных ворот на ул Бухарестской и ул. Димитрова.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3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0. О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тремонтированы ворота въезда на пандус с заменой приводов.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31. О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тремонтированы ворота въезда на нижнюю стоянку с заменой приводов.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32. У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становлены  2 дополнительные вызывные панели.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3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3. У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становлены датчики быстрого проезда а/транспорта на въездных воротах.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3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4. У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становлены датчики безопасности на въездных воротах.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3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 xml:space="preserve">5. Проведена 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адаптация  работы системы  контроля учета парковочных мест с системой Орион-Про.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3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6. У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становлен дополнительный считыватель на въезде в паркинг.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3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7. В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се жители получили новые брелоки для входа на территорию комплекса и пульты для въезда/выезда а/м.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3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8. Обновлена разметка на стоянке а/м.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 xml:space="preserve">39. Проведено техническое 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освидетельствование и страхование 4-х лифтов.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4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0. Укомплектованы пожарные шкафы, установлены недостающие.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41. П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роверена система пожарного водопровода, устранено более 150 обнаруженных при этом протечек на стояках. Неисправности устранены. Система опрессована.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42. О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тремонтированы и запущены пожарные насосы в водомерном узле.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43. В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ыполнены работы по монтажу/ремонту и наладке системы пожарной сигнализации.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4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 xml:space="preserve">4. Отремонтирован холл (демонтаж оставшегося керамогранита, очистка его для повторного использования, 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 xml:space="preserve">очистка и 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 xml:space="preserve">выравнивание стен, облицовка керамогранитом, оштукатуривание почтовых холлов и спусков в паркинг 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из холла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).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45. В процессе ремонта холла были выявлены и устранены следующие  строительные недоделки: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 xml:space="preserve">- полное 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 xml:space="preserve">отсутствие теплоизоляции парапетов, примыкания крыши холла к стенам башни 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>«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 xml:space="preserve">А»  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>и «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>Б», из-за чего происходило промерзание стен холла.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>Парапеты и примыкания утеплили. Сделали гидроизоляцию.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-Выполнено утепление и гидроизоляция примыкания стеклянного купола холла к крыше.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4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6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. Замена освещения холла на светодиодное. Установка дополнительных светильников.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47. Изготовлены и установлены новые поручни на спусках в паркинг из холла.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48. Изготовлены и установлены новые информационные стенды в холле.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 xml:space="preserve">49. Проведена генеральная 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уборка входных групп, лестниц, стен, витражей, остекления  и купола после ремонта холла.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50. П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риобретена и установлена новая тепловая завеса на выходе из холла на пандус.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5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1. Н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 xml:space="preserve">а придомовой территории  заменено освещение на светодиодное 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(40ламп ).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5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 xml:space="preserve">2. Произведен 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ремонт канализационного стояка башни «А» (в паркинге ).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5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3. П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роизведена маркировка трубопроводов ХВС , ГВС в подвале.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5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4. З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аменена часть поврежденной чугунной канализационной  магистрали на пластиковую.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5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5. П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риобретены два дренажных насоса в техподполье паркинга.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5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6. О</w:t>
      </w:r>
      <w:r>
        <w:rPr>
          <w:rFonts w:ascii="Times New Roman" w:hAnsi="Times New Roman"/>
          <w:sz w:val="24"/>
          <w:szCs w:val="24"/>
          <w:shd w:fill="FFFFFF" w:val="clear"/>
        </w:rPr>
        <w:t>борудован</w:t>
      </w:r>
      <w:r>
        <w:rPr>
          <w:rFonts w:ascii="Times New Roman" w:hAnsi="Times New Roman"/>
          <w:sz w:val="24"/>
          <w:szCs w:val="24"/>
          <w:shd w:fill="FFFFFF" w:val="clear"/>
        </w:rPr>
        <w:t>о</w:t>
      </w:r>
      <w:r>
        <w:rPr>
          <w:rFonts w:ascii="Times New Roman" w:hAnsi="Times New Roman"/>
          <w:sz w:val="24"/>
          <w:szCs w:val="24"/>
          <w:shd w:fill="FFFFFF" w:val="clear"/>
        </w:rPr>
        <w:t xml:space="preserve"> помещения для тех.инвентаря уборщиц.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ascii="Times New Roman" w:hAnsi="Times New Roman"/>
          <w:sz w:val="24"/>
          <w:szCs w:val="24"/>
          <w:shd w:fill="FFFFFF" w:val="clear"/>
        </w:rPr>
        <w:t>5</w:t>
      </w:r>
      <w:r>
        <w:rPr>
          <w:rFonts w:ascii="Times New Roman" w:hAnsi="Times New Roman"/>
          <w:sz w:val="24"/>
          <w:szCs w:val="24"/>
          <w:shd w:fill="FFFFFF" w:val="clear"/>
        </w:rPr>
        <w:t>7. О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борудовано помещение санузла для уборки МКД.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5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8. П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роведен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о межевание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земельного участка, получен кадастровый паспорт.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5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9. П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 xml:space="preserve">роводилась дератизация 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(ежемесячно)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 xml:space="preserve"> и дезинсекция 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 xml:space="preserve">(1 раз за год) 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подвала и паркинга.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6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0. С</w:t>
      </w:r>
      <w:r>
        <w:rPr>
          <w:rFonts w:ascii="Times New Roman" w:hAnsi="Times New Roman"/>
          <w:sz w:val="24"/>
          <w:szCs w:val="24"/>
          <w:shd w:fill="FFFFFF" w:val="clear"/>
          <w:lang w:val="ru-RU"/>
        </w:rPr>
        <w:t>воевременный вывоз мусора.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ascii="Times New Roman" w:hAnsi="Times New Roman"/>
          <w:sz w:val="24"/>
          <w:szCs w:val="24"/>
          <w:shd w:fill="FFFFFF" w:val="clear"/>
          <w:lang w:val="ru-RU"/>
        </w:rPr>
        <w:t>6</w:t>
      </w:r>
      <w:r>
        <w:rPr>
          <w:rFonts w:ascii="Times New Roman" w:hAnsi="Times New Roman"/>
          <w:sz w:val="24"/>
          <w:szCs w:val="24"/>
          <w:shd w:fill="FFFFFF" w:val="clear"/>
          <w:lang w:val="ru-RU"/>
        </w:rPr>
        <w:t>1. Пров</w:t>
      </w:r>
      <w:r>
        <w:rPr>
          <w:rFonts w:ascii="Times New Roman" w:hAnsi="Times New Roman"/>
          <w:sz w:val="24"/>
          <w:szCs w:val="24"/>
          <w:shd w:fill="FFFFFF" w:val="clear"/>
          <w:lang w:val="ru-RU"/>
        </w:rPr>
        <w:t>о</w:t>
      </w:r>
      <w:r>
        <w:rPr>
          <w:rFonts w:ascii="Times New Roman" w:hAnsi="Times New Roman"/>
          <w:sz w:val="24"/>
          <w:szCs w:val="24"/>
          <w:shd w:fill="FFFFFF" w:val="clear"/>
          <w:lang w:val="ru-RU"/>
        </w:rPr>
        <w:t>д</w:t>
      </w:r>
      <w:r>
        <w:rPr>
          <w:rFonts w:ascii="Times New Roman" w:hAnsi="Times New Roman"/>
          <w:sz w:val="24"/>
          <w:szCs w:val="24"/>
          <w:shd w:fill="FFFFFF" w:val="clear"/>
          <w:lang w:val="ru-RU"/>
        </w:rPr>
        <w:t>илась</w:t>
      </w:r>
      <w:r>
        <w:rPr>
          <w:rFonts w:ascii="Times New Roman" w:hAnsi="Times New Roman"/>
          <w:sz w:val="24"/>
          <w:szCs w:val="24"/>
          <w:shd w:fill="FFFFFF" w:val="clear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shd w:fill="FFFFFF" w:val="clear"/>
          <w:lang w:val="ru-RU"/>
        </w:rPr>
        <w:t>комплексная очистка наружных канализационных сетей.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ascii="Times New Roman" w:hAnsi="Times New Roman"/>
          <w:sz w:val="24"/>
          <w:szCs w:val="24"/>
          <w:shd w:fill="FFFFFF" w:val="clear"/>
          <w:lang w:val="ru-RU"/>
        </w:rPr>
        <w:t>6</w:t>
      </w:r>
      <w:r>
        <w:rPr>
          <w:rFonts w:ascii="Times New Roman" w:hAnsi="Times New Roman"/>
          <w:sz w:val="24"/>
          <w:szCs w:val="24"/>
          <w:shd w:fill="FFFFFF" w:val="clear"/>
          <w:lang w:val="ru-RU"/>
        </w:rPr>
        <w:t>2.У</w:t>
      </w:r>
      <w:r>
        <w:rPr>
          <w:rFonts w:ascii="Times New Roman" w:hAnsi="Times New Roman"/>
          <w:sz w:val="24"/>
          <w:szCs w:val="24"/>
          <w:shd w:fill="FFFFFF" w:val="clear"/>
          <w:lang w:val="ru-RU"/>
        </w:rPr>
        <w:t xml:space="preserve">борка  </w:t>
      </w:r>
      <w:r>
        <w:rPr>
          <w:rFonts w:ascii="Times New Roman" w:hAnsi="Times New Roman"/>
          <w:sz w:val="24"/>
          <w:szCs w:val="24"/>
          <w:shd w:fill="FFFFFF" w:val="clear"/>
          <w:lang w:val="ru-RU"/>
        </w:rPr>
        <w:t xml:space="preserve">придомовой </w:t>
      </w:r>
      <w:r>
        <w:rPr>
          <w:rFonts w:ascii="Times New Roman" w:hAnsi="Times New Roman"/>
          <w:sz w:val="24"/>
          <w:szCs w:val="24"/>
          <w:shd w:fill="FFFFFF" w:val="clear"/>
          <w:lang w:val="ru-RU"/>
        </w:rPr>
        <w:t>территории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ascii="Times New Roman" w:hAnsi="Times New Roman"/>
          <w:sz w:val="24"/>
          <w:szCs w:val="24"/>
          <w:shd w:fill="FFFFFF" w:val="clear"/>
          <w:lang w:val="ru-RU"/>
        </w:rPr>
        <w:t>6</w:t>
      </w:r>
      <w:r>
        <w:rPr>
          <w:rFonts w:ascii="Times New Roman" w:hAnsi="Times New Roman"/>
          <w:sz w:val="24"/>
          <w:szCs w:val="24"/>
          <w:shd w:fill="FFFFFF" w:val="clear"/>
          <w:lang w:val="ru-RU"/>
        </w:rPr>
        <w:t>3. В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ывоз снега с придомовой территории (механизированная уборка).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6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4. З</w:t>
      </w:r>
      <w:r>
        <w:rPr>
          <w:rFonts w:ascii="Times New Roman" w:hAnsi="Times New Roman"/>
          <w:sz w:val="24"/>
          <w:szCs w:val="24"/>
          <w:shd w:fill="FFFFFF" w:val="clear"/>
          <w:lang w:val="ru-RU"/>
        </w:rPr>
        <w:t>аменен разбитый керамогранит (17шт) на фасаде дома.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ascii="Times New Roman" w:hAnsi="Times New Roman"/>
          <w:sz w:val="24"/>
          <w:szCs w:val="24"/>
          <w:shd w:fill="FFFFFF" w:val="clear"/>
          <w:lang w:val="ru-RU"/>
        </w:rPr>
        <w:t>6</w:t>
      </w:r>
      <w:r>
        <w:rPr>
          <w:rFonts w:ascii="Times New Roman" w:hAnsi="Times New Roman"/>
          <w:sz w:val="24"/>
          <w:szCs w:val="24"/>
          <w:shd w:fill="FFFFFF" w:val="clear"/>
          <w:lang w:val="ru-RU"/>
        </w:rPr>
        <w:t>5. З</w:t>
      </w:r>
      <w:r>
        <w:rPr>
          <w:rFonts w:ascii="Times New Roman" w:hAnsi="Times New Roman"/>
          <w:sz w:val="24"/>
          <w:szCs w:val="24"/>
          <w:shd w:fill="FFFFFF" w:val="clear"/>
          <w:lang w:val="ru-RU"/>
        </w:rPr>
        <w:t>аключены договоры аренды ОИ МКД.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ascii="Times New Roman" w:hAnsi="Times New Roman"/>
          <w:sz w:val="24"/>
          <w:szCs w:val="24"/>
          <w:shd w:fill="FFFFFF" w:val="clear"/>
          <w:lang w:val="ru-RU"/>
        </w:rPr>
        <w:t>6</w:t>
      </w:r>
      <w:r>
        <w:rPr>
          <w:rFonts w:ascii="Times New Roman" w:hAnsi="Times New Roman"/>
          <w:sz w:val="24"/>
          <w:szCs w:val="24"/>
          <w:shd w:fill="FFFFFF" w:val="clear"/>
          <w:lang w:val="ru-RU"/>
        </w:rPr>
        <w:t>6. З</w:t>
      </w:r>
      <w:r>
        <w:rPr>
          <w:rFonts w:ascii="Times New Roman" w:hAnsi="Times New Roman"/>
          <w:sz w:val="24"/>
          <w:szCs w:val="24"/>
          <w:shd w:fill="FFFFFF" w:val="clear"/>
          <w:lang w:val="ru-RU"/>
        </w:rPr>
        <w:t>аключен договор на проведение работ по теплоизоляции труб ГВС.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ascii="Times New Roman" w:hAnsi="Times New Roman"/>
          <w:sz w:val="24"/>
          <w:szCs w:val="24"/>
          <w:shd w:fill="FFFFFF" w:val="clear"/>
          <w:lang w:val="ru-RU"/>
        </w:rPr>
        <w:t>6</w:t>
      </w:r>
      <w:r>
        <w:rPr>
          <w:rFonts w:ascii="Times New Roman" w:hAnsi="Times New Roman"/>
          <w:sz w:val="24"/>
          <w:szCs w:val="24"/>
          <w:shd w:fill="FFFFFF" w:val="clear"/>
          <w:lang w:val="ru-RU"/>
        </w:rPr>
        <w:t>7. В</w:t>
      </w:r>
      <w:r>
        <w:rPr>
          <w:rFonts w:ascii="Times New Roman" w:hAnsi="Times New Roman"/>
          <w:sz w:val="24"/>
          <w:szCs w:val="24"/>
          <w:shd w:fill="FFFFFF" w:val="clear"/>
          <w:lang w:val="ru-RU"/>
        </w:rPr>
        <w:t>елась активная работа с собственниками, имеющи</w:t>
      </w:r>
      <w:r>
        <w:rPr>
          <w:rFonts w:ascii="Times New Roman" w:hAnsi="Times New Roman"/>
          <w:sz w:val="24"/>
          <w:szCs w:val="24"/>
          <w:shd w:fill="FFFFFF" w:val="clear"/>
          <w:lang w:val="ru-RU"/>
        </w:rPr>
        <w:t>ми</w:t>
      </w:r>
      <w:r>
        <w:rPr>
          <w:rFonts w:ascii="Times New Roman" w:hAnsi="Times New Roman"/>
          <w:sz w:val="24"/>
          <w:szCs w:val="24"/>
          <w:shd w:fill="FFFFFF" w:val="clear"/>
          <w:lang w:val="ru-RU"/>
        </w:rPr>
        <w:t xml:space="preserve"> задолженность </w:t>
      </w:r>
      <w:r>
        <w:rPr>
          <w:rFonts w:ascii="Times New Roman" w:hAnsi="Times New Roman"/>
          <w:sz w:val="24"/>
          <w:szCs w:val="24"/>
          <w:shd w:fill="FFFFFF" w:val="clear"/>
          <w:lang w:val="ru-RU"/>
        </w:rPr>
        <w:t>по оплате ЖКУ. Н</w:t>
      </w:r>
      <w:r>
        <w:rPr>
          <w:rFonts w:ascii="Times New Roman" w:hAnsi="Times New Roman"/>
          <w:sz w:val="24"/>
          <w:szCs w:val="24"/>
          <w:shd w:fill="FFFFFF" w:val="clear"/>
          <w:lang w:val="ru-RU"/>
        </w:rPr>
        <w:t>а злостных неплательщиков поданы исковые заявления.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ascii="Times New Roman" w:hAnsi="Times New Roman"/>
          <w:sz w:val="24"/>
          <w:szCs w:val="24"/>
          <w:shd w:fill="FFFFFF" w:val="clear"/>
          <w:lang w:val="ru-RU"/>
        </w:rPr>
        <w:t>6</w:t>
      </w:r>
      <w:r>
        <w:rPr>
          <w:rFonts w:ascii="Times New Roman" w:hAnsi="Times New Roman"/>
          <w:sz w:val="24"/>
          <w:szCs w:val="24"/>
          <w:shd w:fill="FFFFFF" w:val="clear"/>
          <w:lang w:val="ru-RU"/>
        </w:rPr>
        <w:t>8. Проведено общее собрание собственников.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</w:pPr>
      <w:r>
        <w:rPr>
          <w:rFonts w:ascii="Times New Roman" w:hAnsi="Times New Roman"/>
          <w:sz w:val="24"/>
          <w:szCs w:val="24"/>
          <w:shd w:fill="FFFFFF" w:val="clear"/>
          <w:lang w:val="ru-RU"/>
        </w:rPr>
        <w:t>69. Проведено общее собрание членов ТСЖ.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  <w:rPr>
          <w:shd w:fill="FFFFFF" w:val="clear"/>
          <w:lang w:val="ru-RU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  <w:rPr>
          <w:sz w:val="24"/>
          <w:sz w:val="24"/>
          <w:szCs w:val="24"/>
          <w:rFonts w:ascii="Times New Roman" w:hAnsi="Times New Roman" w:eastAsia="SimSun" w:cs="Arial"/>
          <w:color w:val="00000A"/>
          <w:lang w:val="ru-RU" w:eastAsia="zh-CN" w:bidi="hi-I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  <w:rPr>
          <w:shd w:fill="FFFFFF" w:val="clear"/>
          <w:lang w:val="ru-RU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hanging="0"/>
        <w:jc w:val="left"/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  <w:lang w:val="ru-RU" w:eastAsia="ru-RU"/>
        </w:rPr>
        <w:t>В 2017-2018гг необходимо провести следующие работы</w:t>
      </w: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  <w:lang w:val="ru-RU" w:eastAsia="ru-RU"/>
        </w:rPr>
        <w:t>: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hanging="0"/>
        <w:jc w:val="left"/>
        <w:rPr>
          <w:shd w:fill="FFFFFF" w:val="clear"/>
          <w:rFonts w:cs="Times New Roman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</w:rPr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hanging="0"/>
        <w:jc w:val="left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-гидроизоляция примыкания стен дома по периметру пандуса;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hanging="0"/>
        <w:jc w:val="left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-гидроизоляция(ремонт/замена) парапетов на пандусе;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hanging="0"/>
        <w:jc w:val="left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-гидроизоляция крыльца со стороны пандуса;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hanging="0"/>
        <w:jc w:val="left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-гидроизоляция примыкания стены паркинга к нижней стоянке, за исключением примыкания в месте установки пандуса для колясок (выполнено при устройстве пандуса);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hanging="0"/>
        <w:jc w:val="left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-гидроизоляция всех балконов и дверей пожарных лестниц;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hanging="0"/>
        <w:jc w:val="left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-гидроизоляция козырьков на спусках в паркинг;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hanging="0"/>
        <w:jc w:val="left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-замена труб ХВС;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hanging="0"/>
        <w:jc w:val="left"/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 w:eastAsia="ru-RU"/>
        </w:rPr>
        <w:t>-замена кранов в тепловых шкафах.</w:t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left"/>
        <w:rPr>
          <w:sz w:val="24"/>
          <w:sz w:val="24"/>
          <w:szCs w:val="24"/>
          <w:rFonts w:ascii="Times New Roman" w:hAnsi="Times New Roman" w:eastAsia="SimSun" w:cs="Arial"/>
          <w:color w:val="00000A"/>
          <w:lang w:val="ru-RU" w:eastAsia="zh-CN" w:bidi="hi-I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  <w:rPr>
          <w:sz w:val="24"/>
          <w:sz w:val="24"/>
          <w:szCs w:val="24"/>
          <w:rFonts w:ascii="Times New Roman" w:hAnsi="Times New Roman" w:eastAsia="SimSun" w:cs="Arial"/>
          <w:color w:val="00000A"/>
          <w:lang w:val="ru-RU" w:eastAsia="zh-CN" w:bidi="hi-I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  <w:rPr>
          <w:sz w:val="24"/>
          <w:sz w:val="24"/>
          <w:szCs w:val="24"/>
          <w:rFonts w:ascii="Times New Roman" w:hAnsi="Times New Roman" w:eastAsia="SimSun" w:cs="Arial"/>
          <w:color w:val="00000A"/>
          <w:lang w:val="ru-RU" w:eastAsia="zh-CN" w:bidi="hi-I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  <w:rPr>
          <w:sz w:val="24"/>
          <w:sz w:val="24"/>
          <w:szCs w:val="24"/>
          <w:rFonts w:ascii="Times New Roman" w:hAnsi="Times New Roman" w:eastAsia="SimSun" w:cs="Arial"/>
          <w:color w:val="00000A"/>
          <w:lang w:val="ru-RU" w:eastAsia="zh-CN" w:bidi="hi-I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  <w:rPr>
          <w:sz w:val="24"/>
          <w:sz w:val="24"/>
          <w:szCs w:val="24"/>
          <w:rFonts w:ascii="Times New Roman" w:hAnsi="Times New Roman" w:eastAsia="SimSun" w:cs="Arial"/>
          <w:color w:val="00000A"/>
          <w:lang w:val="ru-RU" w:eastAsia="zh-CN" w:bidi="hi-I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  <w:rPr>
          <w:sz w:val="24"/>
          <w:sz w:val="24"/>
          <w:szCs w:val="24"/>
          <w:rFonts w:ascii="Times New Roman" w:hAnsi="Times New Roman" w:eastAsia="SimSun" w:cs="Arial"/>
          <w:color w:val="00000A"/>
          <w:lang w:val="ru-RU" w:eastAsia="zh-CN" w:bidi="hi-I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  <w:rPr>
          <w:sz w:val="24"/>
          <w:sz w:val="24"/>
          <w:szCs w:val="24"/>
          <w:rFonts w:ascii="Times New Roman" w:hAnsi="Times New Roman" w:eastAsia="SimSun" w:cs="Arial"/>
          <w:color w:val="00000A"/>
          <w:lang w:val="ru-RU" w:eastAsia="zh-CN" w:bidi="hi-I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  <w:rPr>
          <w:sz w:val="24"/>
          <w:sz w:val="24"/>
          <w:szCs w:val="24"/>
          <w:rFonts w:ascii="Times New Roman" w:hAnsi="Times New Roman" w:eastAsia="SimSun" w:cs="Arial"/>
          <w:color w:val="00000A"/>
          <w:lang w:val="ru-RU" w:eastAsia="zh-CN" w:bidi="hi-I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  <w:rPr>
          <w:sz w:val="24"/>
          <w:sz w:val="24"/>
          <w:szCs w:val="24"/>
          <w:rFonts w:ascii="Times New Roman" w:hAnsi="Times New Roman" w:eastAsia="SimSun" w:cs="Arial"/>
          <w:color w:val="00000A"/>
          <w:lang w:val="ru-RU" w:eastAsia="zh-CN" w:bidi="hi-I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  <w:rPr>
          <w:sz w:val="24"/>
          <w:sz w:val="24"/>
          <w:szCs w:val="24"/>
          <w:rFonts w:ascii="Times New Roman" w:hAnsi="Times New Roman" w:eastAsia="SimSun" w:cs="Arial"/>
          <w:color w:val="00000A"/>
          <w:lang w:val="ru-RU" w:eastAsia="zh-CN" w:bidi="hi-I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  <w:rPr>
          <w:sz w:val="24"/>
          <w:sz w:val="24"/>
          <w:szCs w:val="24"/>
          <w:rFonts w:ascii="Times New Roman" w:hAnsi="Times New Roman" w:eastAsia="SimSun" w:cs="Arial"/>
          <w:color w:val="00000A"/>
          <w:lang w:val="ru-RU" w:eastAsia="zh-CN" w:bidi="hi-I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20"/>
        <w:jc w:val="both"/>
        <w:rPr>
          <w:sz w:val="24"/>
          <w:sz w:val="24"/>
          <w:szCs w:val="24"/>
          <w:rFonts w:ascii="Times New Roman" w:hAnsi="Times New Roman" w:eastAsia="SimSun" w:cs="Arial"/>
          <w:color w:val="00000A"/>
          <w:lang w:val="ru-RU" w:eastAsia="zh-CN" w:bidi="hi-I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hanging="0"/>
        <w:jc w:val="both"/>
      </w:pPr>
      <w:r>
        <w:rPr>
          <w:rFonts w:ascii="Times New Roman" w:hAnsi="Times New Roman"/>
          <w:sz w:val="24"/>
          <w:szCs w:val="24"/>
        </w:rPr>
        <w:t>Председатель правления ТСЖ «Твин Пикс»                                                   Сорокин Г.В.</w:t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Ari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Arial"/>
    </w:rPr>
  </w:style>
  <w:style w:type="paragraph" w:styleId="Style19">
    <w:name w:val="Содержимое таблицы"/>
    <w:basedOn w:val="Normal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1505</TotalTime>
  <Application>LibreOffice/4.3.4.1$Windows_x86 LibreOffice_project/bc356b2f991740509f321d70e4512a6a54c5f243</Application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2017-04-24T23:36:23Z</dcterms:created>
  <dc:language>ru-RU</dc:language>
  <dcterms:modified xsi:type="dcterms:W3CDTF">2017-04-27T00:55:32Z</dcterms:modified>
  <cp:revision>2</cp:revision>
</cp:coreProperties>
</file>