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1"/>
          <w:b/>
          <w:sz w:val="21"/>
          <w:b/>
          <w:szCs w:val="21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УВЕДОМЛЕНИЕ </w:t>
      </w:r>
      <w:r/>
    </w:p>
    <w:p>
      <w:pPr>
        <w:pStyle w:val="ConsNonformat"/>
        <w:widowControl/>
        <w:ind w:left="0" w:right="0" w:hanging="0"/>
        <w:jc w:val="center"/>
        <w:rPr>
          <w:sz w:val="21"/>
          <w:b/>
          <w:sz w:val="21"/>
          <w:b/>
          <w:szCs w:val="21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О ПРИНЯТЫХ РЕШЕНИЯХ НА ОБЩЕМ СОБРАНИИ ЧЛЕНОВ ТСЖ  </w:t>
      </w:r>
      <w:r/>
    </w:p>
    <w:p>
      <w:pPr>
        <w:pStyle w:val="Normal"/>
        <w:widowControl/>
        <w:ind w:left="0" w:right="0" w:hanging="0"/>
        <w:jc w:val="both"/>
        <w:rPr>
          <w:sz w:val="21"/>
          <w:sz w:val="21"/>
          <w:szCs w:val="21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1"/>
          <w:szCs w:val="21"/>
          <w:lang w:val="ru-RU" w:eastAsia="zh-CN" w:bidi="hi-IN"/>
        </w:rPr>
      </w:r>
      <w:r/>
    </w:p>
    <w:p>
      <w:pPr>
        <w:pStyle w:val="ConsNonformat"/>
        <w:widowControl/>
        <w:ind w:left="0" w:right="0" w:hanging="0"/>
        <w:jc w:val="left"/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Уважаемые собственники!     С 19 мая 2016 г. по 30 мая 2016г состоялось общее собрание членов ТСЖ «Твин Пикс» в доме № 110,корп.1 по ул. Бухарестская, г. Санкт-Петербург в форме очно-заочного голосования  </w:t>
      </w:r>
      <w:r/>
    </w:p>
    <w:p>
      <w:pPr>
        <w:pStyle w:val="ConsNonformat"/>
        <w:widowControl/>
        <w:ind w:left="0" w:right="0" w:hanging="0"/>
        <w:jc w:val="both"/>
      </w:pPr>
      <w:r>
        <w:rPr>
          <w:rFonts w:cs="Times New Roman" w:ascii="Times New Roman" w:hAnsi="Times New Roman"/>
          <w:sz w:val="21"/>
          <w:szCs w:val="21"/>
        </w:rPr>
        <w:t xml:space="preserve">Инициатор собрания: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правление ТСЖ «Твин Пикс»</w:t>
      </w:r>
      <w:r>
        <w:rPr>
          <w:rFonts w:cs="Times New Roman" w:ascii="Times New Roman" w:hAnsi="Times New Roman"/>
          <w:sz w:val="21"/>
          <w:szCs w:val="21"/>
        </w:rPr>
        <w:t xml:space="preserve">.     </w:t>
      </w:r>
      <w:r/>
    </w:p>
    <w:p>
      <w:pPr>
        <w:pStyle w:val="ConsNonformat"/>
        <w:widowControl/>
        <w:ind w:left="0" w:right="0" w:hanging="0"/>
        <w:jc w:val="both"/>
      </w:pPr>
      <w:r>
        <w:rPr>
          <w:rFonts w:cs="Times New Roman" w:ascii="Times New Roman" w:hAnsi="Times New Roman"/>
          <w:sz w:val="21"/>
          <w:szCs w:val="21"/>
        </w:rPr>
        <w:t>Были рассмотрены следующие вопросы повестки дня собрания:</w:t>
      </w:r>
      <w:r/>
    </w:p>
    <w:p>
      <w:pPr>
        <w:pStyle w:val="Normal"/>
        <w:numPr>
          <w:ilvl w:val="0"/>
          <w:numId w:val="1"/>
        </w:numPr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Процедурные вопросы. Избрание председателя и секретаря собрания.</w:t>
      </w:r>
      <w:r/>
    </w:p>
    <w:p>
      <w:pPr>
        <w:pStyle w:val="Normal"/>
        <w:numPr>
          <w:ilvl w:val="0"/>
          <w:numId w:val="1"/>
        </w:numPr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Утверждение отчета о деятельности правления ТСЖ за 2015 г.</w:t>
      </w:r>
      <w:r/>
    </w:p>
    <w:p>
      <w:pPr>
        <w:pStyle w:val="Normal"/>
        <w:numPr>
          <w:ilvl w:val="0"/>
          <w:numId w:val="1"/>
        </w:numPr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Утверждение отчета ревизионной комиссии ТСЖ за 2015 г.</w:t>
      </w:r>
      <w:r/>
    </w:p>
    <w:p>
      <w:pPr>
        <w:pStyle w:val="Normal"/>
        <w:numPr>
          <w:ilvl w:val="0"/>
          <w:numId w:val="1"/>
        </w:numPr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Утверждение отчета о выполнении сметы доходов и расходов ТСЖ за 2015г.</w:t>
      </w:r>
      <w:r/>
    </w:p>
    <w:p>
      <w:pPr>
        <w:pStyle w:val="Normal"/>
        <w:numPr>
          <w:ilvl w:val="0"/>
          <w:numId w:val="1"/>
        </w:numPr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Утверждение отчета о выполнении плана работ ТСЖ за 2015 г.</w:t>
      </w:r>
      <w:r/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Утверждение плана работ ТСЖ на 2016 г.</w:t>
      </w:r>
      <w:r/>
    </w:p>
    <w:p>
      <w:pPr>
        <w:pStyle w:val="Normal"/>
        <w:numPr>
          <w:ilvl w:val="0"/>
          <w:numId w:val="1"/>
        </w:numPr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Утверждение сметы доходов и расходов ТСЖ на 2016 г.</w:t>
      </w:r>
      <w:r/>
    </w:p>
    <w:p>
      <w:pPr>
        <w:pStyle w:val="Normal"/>
        <w:numPr>
          <w:ilvl w:val="0"/>
          <w:numId w:val="1"/>
        </w:numPr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Утверждение заключения ревизионной комиссии о смете доходов и расходов ТСЖ на 2016 г. </w:t>
      </w:r>
      <w:r/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Избрание членов правления ТСЖ.</w:t>
      </w:r>
      <w:r/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Избрание ревизионной комиссии (ревизора) ТСЖ.</w:t>
      </w:r>
      <w:r/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Исключение строки «услуги банка» из квитанций.</w:t>
      </w:r>
      <w:r/>
    </w:p>
    <w:p>
      <w:pPr>
        <w:pStyle w:val="Normal"/>
        <w:numPr>
          <w:ilvl w:val="0"/>
          <w:numId w:val="1"/>
        </w:numPr>
        <w:suppressAutoHyphens w:val="true"/>
        <w:jc w:val="both"/>
      </w:pPr>
      <w:r>
        <w:rPr>
          <w:rStyle w:val="Style13"/>
          <w:rFonts w:ascii="Times New Roman" w:hAnsi="Times New Roman"/>
          <w:b w:val="false"/>
          <w:bCs w:val="false"/>
          <w:sz w:val="21"/>
          <w:szCs w:val="21"/>
          <w:shd w:fill="FFFFFF" w:val="clear"/>
        </w:rPr>
        <w:t>Утверждение порядка уведомления членов ТСЖ «Твин Пикс» о проведении собраний членов ТСЖ «Твин Пикс» путём публикации на официальном сайте ТСЖ: twinpeaks.kvado.ru и на информационных стендах.</w:t>
      </w:r>
      <w:r/>
    </w:p>
    <w:p>
      <w:pPr>
        <w:pStyle w:val="Normal"/>
        <w:widowControl/>
        <w:ind w:left="0" w:right="0" w:hanging="0"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В собрании приняли участие  члены ТСЖ- собственники помещений общей площадью 15606,15кв.м., что составляет 72,27% от площади жилых и нежилых помещений членов ТСЖ.</w:t>
      </w:r>
      <w:r/>
    </w:p>
    <w:p>
      <w:pPr>
        <w:pStyle w:val="ConsNonformat"/>
        <w:widowControl/>
        <w:ind w:left="0" w:right="0" w:hanging="0"/>
        <w:rPr>
          <w:sz w:val="21"/>
          <w:sz w:val="21"/>
          <w:szCs w:val="21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A"/>
          <w:sz w:val="21"/>
          <w:szCs w:val="21"/>
          <w:lang w:val="ru-RU" w:eastAsia="zh-CN" w:bidi="ar-SA"/>
        </w:rPr>
      </w:r>
      <w:r/>
    </w:p>
    <w:p>
      <w:pPr>
        <w:pStyle w:val="Style15"/>
        <w:widowControl/>
        <w:ind w:left="0" w:right="0" w:hanging="0"/>
        <w:jc w:val="center"/>
      </w:pPr>
      <w:r>
        <w:rPr>
          <w:rFonts w:cs="Times New Roman"/>
          <w:b/>
          <w:sz w:val="21"/>
          <w:szCs w:val="21"/>
        </w:rPr>
        <w:t>ПРИНЯТЫЕ РЕШЕНИЯ :</w:t>
      </w:r>
      <w:r/>
    </w:p>
    <w:p>
      <w:pPr>
        <w:pStyle w:val="Style15"/>
        <w:widowControl/>
        <w:spacing w:lineRule="auto" w:line="240"/>
        <w:ind w:left="0" w:right="0" w:hanging="0"/>
        <w:jc w:val="both"/>
      </w:pPr>
      <w:r>
        <w:rPr>
          <w:rFonts w:eastAsia="Times New Roman" w:cs="Times New Roman"/>
          <w:b w:val="false"/>
          <w:bCs w:val="false"/>
          <w:sz w:val="21"/>
          <w:szCs w:val="21"/>
        </w:rPr>
        <w:t>1 Утвердить отчет о деятельности правления ТСЖ за 2015г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</w:rPr>
        <w:t>2.Утвердить отчет ревизионной комиссии ТСЖ за 2015г.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</w:rPr>
        <w:t>3. Утвердить отчет о выполнении сметы доходов и расходов ТСЖ за 2015г.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</w:rPr>
        <w:t>4.Утвердить отчет о выполнении плана работ ТСЖ за 2015г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</w:rPr>
        <w:t>5.Утвердить план работ ТСЖ на 2016г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</w:rPr>
        <w:t>6.Утвердить смету доходов и расходов ТСЖ на 2016г.</w:t>
      </w:r>
      <w:r/>
    </w:p>
    <w:p>
      <w:pPr>
        <w:pStyle w:val="Style15"/>
        <w:widowControl/>
        <w:spacing w:lineRule="auto" w:line="240"/>
        <w:ind w:left="0" w:right="0" w:hanging="0"/>
        <w:jc w:val="both"/>
      </w:pPr>
      <w:r>
        <w:rPr>
          <w:rFonts w:eastAsia="Times New Roman" w:cs="Times New Roman"/>
          <w:b w:val="false"/>
          <w:bCs w:val="false"/>
          <w:sz w:val="21"/>
          <w:szCs w:val="21"/>
          <w:lang w:val="en-US"/>
        </w:rPr>
        <w:t xml:space="preserve">7. 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>Утвердить</w:t>
      </w:r>
      <w:r>
        <w:rPr>
          <w:rFonts w:eastAsia="Times New Roman" w:cs="Times New Roman"/>
          <w:b w:val="false"/>
          <w:bCs w:val="false"/>
          <w:sz w:val="21"/>
          <w:szCs w:val="21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>заключение ревизионной комиссии о смете доходов и расходов ТСЖ на 2016г.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>8. Избрать правление ТСЖ «Твин Пикс» в составе пяти человек:</w:t>
      </w:r>
      <w:r/>
    </w:p>
    <w:p>
      <w:pPr>
        <w:pStyle w:val="Style15"/>
        <w:widowControl/>
        <w:spacing w:lineRule="auto" w:line="240"/>
        <w:ind w:left="0" w:right="0" w:hanging="0"/>
        <w:jc w:val="both"/>
        <w:rPr>
          <w:sz w:val="21"/>
          <w:b w:val="false"/>
          <w:sz w:val="21"/>
          <w:b w:val="false"/>
          <w:szCs w:val="21"/>
          <w:bCs w:val="false"/>
          <w:rFonts w:ascii="Times New Roman" w:hAnsi="Times New Roman" w:eastAsia="Times New Roman" w:cs="Times New Roman"/>
          <w:color w:val="00000A"/>
          <w:lang w:val="ru-RU" w:bidi="ar-SA"/>
        </w:rPr>
      </w:pP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 xml:space="preserve">    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>Ачкинадзе Е.М,,Ревкин В.В., Смирнова И.В.,Сорокин Г.В.,Цветков С.В.</w:t>
      </w:r>
      <w:r/>
    </w:p>
    <w:p>
      <w:pPr>
        <w:pStyle w:val="Style15"/>
        <w:widowControl/>
        <w:spacing w:lineRule="auto" w:line="240"/>
        <w:ind w:left="0" w:right="0" w:hanging="0"/>
        <w:jc w:val="both"/>
      </w:pPr>
      <w:r>
        <w:rPr>
          <w:rFonts w:eastAsia="Times New Roman" w:cs="Times New Roman"/>
          <w:b w:val="false"/>
          <w:bCs w:val="false"/>
          <w:sz w:val="21"/>
          <w:szCs w:val="21"/>
          <w:lang w:val="en-US"/>
        </w:rPr>
        <w:t>9.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 xml:space="preserve">Избрать ревизионную комиссию ТСЖ «Твин Пикс» в составе трех человек: </w:t>
      </w:r>
      <w:r/>
    </w:p>
    <w:p>
      <w:pPr>
        <w:pStyle w:val="Style15"/>
        <w:widowControl/>
        <w:spacing w:lineRule="auto" w:line="240"/>
        <w:ind w:left="0" w:right="0" w:hanging="0"/>
        <w:jc w:val="both"/>
      </w:pP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 xml:space="preserve">    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 xml:space="preserve">Миняйло З.В., Звягина  И.А., </w:t>
      </w:r>
      <w:r>
        <w:rPr>
          <w:rFonts w:eastAsia="Times New Roman" w:cs="Times New Roman"/>
          <w:b w:val="false"/>
          <w:bCs w:val="false"/>
          <w:sz w:val="21"/>
          <w:szCs w:val="21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>Ермакова Т.Н.</w:t>
      </w:r>
      <w:r/>
    </w:p>
    <w:p>
      <w:pPr>
        <w:pStyle w:val="Style15"/>
        <w:widowControl/>
        <w:spacing w:lineRule="auto" w:line="240"/>
        <w:ind w:left="0" w:right="0" w:hanging="0"/>
        <w:jc w:val="both"/>
      </w:pPr>
      <w:r>
        <w:rPr>
          <w:rFonts w:eastAsia="Times New Roman" w:cs="Times New Roman"/>
          <w:b w:val="false"/>
          <w:bCs w:val="false"/>
          <w:sz w:val="21"/>
          <w:szCs w:val="21"/>
          <w:lang w:val="en-US"/>
        </w:rPr>
        <w:t>10.</w:t>
      </w:r>
      <w:r>
        <w:rPr>
          <w:rFonts w:eastAsia="Times New Roman" w:cs="Times New Roman"/>
          <w:b w:val="false"/>
          <w:bCs w:val="false"/>
          <w:sz w:val="21"/>
          <w:szCs w:val="21"/>
          <w:lang w:val="ru-RU"/>
        </w:rPr>
        <w:t>Исключить строку «услуги банка» из квитанций.</w:t>
      </w:r>
      <w:r/>
    </w:p>
    <w:p>
      <w:pPr>
        <w:pStyle w:val="Style15"/>
        <w:widowControl/>
        <w:spacing w:lineRule="auto" w:line="240"/>
        <w:ind w:left="0" w:right="0" w:hanging="0"/>
        <w:jc w:val="both"/>
      </w:pPr>
      <w:r>
        <w:rPr>
          <w:rFonts w:eastAsia="Times New Roman" w:cs="Times New Roman"/>
          <w:b w:val="false"/>
          <w:bCs w:val="false"/>
          <w:sz w:val="21"/>
          <w:szCs w:val="21"/>
          <w:lang w:val="en-US"/>
        </w:rPr>
        <w:t>11.У</w:t>
      </w:r>
      <w:r>
        <w:rPr>
          <w:rStyle w:val="Style13"/>
          <w:rFonts w:eastAsia="Times New Roman" w:cs="Times New Roman"/>
          <w:b w:val="false"/>
          <w:bCs w:val="false"/>
          <w:sz w:val="21"/>
          <w:szCs w:val="21"/>
          <w:shd w:fill="FFFFFF" w:val="clear"/>
          <w:lang w:val="ru-RU"/>
        </w:rPr>
        <w:t xml:space="preserve">твердить порядок уведомления членов ТСЖ «Твин Пикс» о проведении общих собраний членов ТСЖ путем размещения уведомлений на официальном сайте ТСЖ «Твин Пикс» в сети Интернет по адресу </w:t>
      </w:r>
      <w:r>
        <w:rPr>
          <w:rStyle w:val="Style13"/>
          <w:rFonts w:eastAsia="Times New Roman" w:cs="Times New Roman"/>
          <w:b w:val="false"/>
          <w:bCs w:val="false"/>
          <w:sz w:val="21"/>
          <w:szCs w:val="21"/>
          <w:u w:val="single"/>
          <w:shd w:fill="FFFFFF" w:val="clear"/>
          <w:lang w:val="ru-RU"/>
        </w:rPr>
        <w:t>twinpeaks.kvado.ru</w:t>
      </w:r>
      <w:r>
        <w:rPr>
          <w:rStyle w:val="Style13"/>
          <w:rFonts w:eastAsia="Times New Roman" w:cs="Times New Roman"/>
          <w:b w:val="false"/>
          <w:bCs w:val="false"/>
          <w:sz w:val="21"/>
          <w:szCs w:val="21"/>
          <w:shd w:fill="FFFFFF" w:val="clear"/>
          <w:lang w:val="ru-RU"/>
        </w:rPr>
        <w:t>, а также на информационных стендах, расположенных в холле многоквартирного дома, определить способ доведения до членов ТСЖ  итогов Собрания путем размещения уведомлений на официальном сайте ТСЖ «Твин Пикс», а также на информационных стендах, расположенных в холле многоквартирного дома, местом хранения документов Собрания определить помещение правления ТСЖ «Твин Пикс» (Санкт-Петербург, ул.Бухарестская,д.110,к.1.)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1"/>
          <w:szCs w:val="21"/>
        </w:rPr>
        <w:t>«</w:t>
      </w:r>
      <w:r>
        <w:rPr>
          <w:rFonts w:ascii="Times New Roman" w:hAnsi="Times New Roman"/>
          <w:b w:val="false"/>
          <w:bCs w:val="false"/>
          <w:sz w:val="21"/>
          <w:szCs w:val="21"/>
          <w:lang w:val="en-US"/>
        </w:rPr>
        <w:t>08</w:t>
      </w: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» </w:t>
      </w:r>
      <w:r>
        <w:rPr>
          <w:rFonts w:ascii="Times New Roman" w:hAnsi="Times New Roman"/>
          <w:b w:val="false"/>
          <w:bCs w:val="false"/>
          <w:sz w:val="21"/>
          <w:szCs w:val="21"/>
          <w:lang w:val="ru-RU"/>
        </w:rPr>
        <w:t>июня</w:t>
      </w: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 2016г</w:t>
      </w:r>
      <w:r/>
    </w:p>
    <w:p>
      <w:pPr>
        <w:pStyle w:val="Normal"/>
        <w:jc w:val="center"/>
        <w:rPr>
          <w:sz w:val="21"/>
          <w:b/>
          <w:sz w:val="21"/>
          <w:b/>
          <w:szCs w:val="21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sz w:val="21"/>
          <w:szCs w:val="21"/>
          <w:lang w:val="ru-RU" w:eastAsia="zh-CN" w:bidi="hi-IN"/>
        </w:rPr>
      </w:r>
      <w:r/>
    </w:p>
    <w:p>
      <w:pPr>
        <w:pStyle w:val="Normal"/>
        <w:jc w:val="center"/>
        <w:rPr>
          <w:sz w:val="21"/>
          <w:b/>
          <w:sz w:val="21"/>
          <w:b/>
          <w:szCs w:val="21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</w:t>
      </w:r>
      <w:r/>
    </w:p>
    <w:p>
      <w:pPr>
        <w:pStyle w:val="Normal"/>
        <w:ind w:left="2124" w:right="0" w:firstLine="708"/>
      </w:pPr>
      <w:r>
        <w:rPr>
          <w:rFonts w:ascii="Times New Roman" w:hAnsi="Times New Roman"/>
          <w:sz w:val="21"/>
          <w:szCs w:val="21"/>
        </w:rPr>
        <w:t xml:space="preserve">             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4"/>
    <w:pPr>
      <w:spacing w:before="240" w:after="120"/>
    </w:pPr>
    <w:rPr>
      <w:b/>
      <w:bCs/>
      <w:sz w:val="36"/>
      <w:szCs w:val="36"/>
    </w:rPr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Style13">
    <w:name w:val="Основной шрифт абзаца"/>
    <w:rPr/>
  </w:style>
  <w:style w:type="character" w:styleId="WWCharLFO1LVL2">
    <w:name w:val="WW_CharLFO1LVL2"/>
    <w:rPr>
      <w:sz w:val="22"/>
      <w:szCs w:val="22"/>
    </w:rPr>
  </w:style>
  <w:style w:type="character" w:styleId="ListLabel1">
    <w:name w:val="ListLabel 1"/>
    <w:rPr>
      <w:b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widowControl w:val="false"/>
      <w:suppressAutoHyphens w:val="true"/>
      <w:bidi w:val="0"/>
      <w:spacing w:lineRule="auto" w:line="288" w:before="0" w:after="140"/>
      <w:jc w:val="both"/>
    </w:pPr>
    <w:rPr>
      <w:rFonts w:ascii="Liberation Serif" w:hAnsi="Liberation Serif" w:eastAsia="SimSun" w:cs="Mangal"/>
      <w:b/>
      <w:color w:val="00000A"/>
      <w:sz w:val="24"/>
      <w:szCs w:val="24"/>
      <w:lang w:val="ru-RU" w:eastAsia="zh-CN" w:bidi="hi-IN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Nonformat">
    <w:name w:val="ConsNonformat"/>
    <w:pPr>
      <w:widowControl w:val="false"/>
      <w:suppressAutoHyphens w:val="tru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LONormal">
    <w:name w:val="LO-Normal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9">
    <w:name w:val="Абзац списка"/>
    <w:basedOn w:val="Normal"/>
    <w:pPr>
      <w:suppressAutoHyphens w:val="true"/>
      <w:spacing w:before="0" w:after="160"/>
      <w:ind w:left="720" w:right="0" w:hanging="0"/>
    </w:pPr>
    <w:rPr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1740</TotalTime>
  <Application>LibreOffice/4.3.4.1$Windows_x86 LibreOffice_project/bc356b2f991740509f321d70e4512a6a54c5f243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2015-05-20T10:58:57Z</dcterms:created>
  <dc:language>ru-RU</dc:language>
  <cp:lastPrinted>2015-05-20T11:50:55Z</cp:lastPrinted>
  <dcterms:modified xsi:type="dcterms:W3CDTF">2016-06-09T21:43:28Z</dcterms:modified>
  <cp:revision>8</cp:revision>
</cp:coreProperties>
</file>