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ПЛАН РАБОТ НА 2016 ГОД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Помимо обязательных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666666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мероприятий по обслуживанию, эксплуатации и ремонту ОИ МКД  в план работ на текущий год включены следующие пункты: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 w:val="false"/>
          <w:shd w:fill="FFFFFF" w:val="clear"/>
          <w:sz w:val="24"/>
          <w:i w:val="false"/>
          <w:b w:val="false"/>
          <w:szCs w:val="24"/>
          <w:rFonts w:ascii="Liberation Serif" w:hAnsi="Liberation Serif" w:eastAsia="SimSun" w:cs="Mangal"/>
          <w:color w:val="000000"/>
          <w:lang w:val="ru-RU" w:eastAsia="zh-CN" w:bidi="hi-IN"/>
        </w:rPr>
      </w:pPr>
      <w:r>
        <w:rPr>
          <w:rFonts w:eastAsia="SimSun" w:cs="Mang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zh-CN" w:bidi="hi-IN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1.  Установка отливов, закрытие арматуры, гидроизоляция ферм-переходов между  11 и 24 этажами  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  Замена уличного освещения на светодиодное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 Замена освещения пожарных лестниц на светодиодное с шумодатчиками 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  Запуск ИТП-2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  Ремонт кабинета ТСЖ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  Передача канализационных сетей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  Экспертиза состояния гидроизоляции пандуса, являющегося одновременно крышей паркинга, разработка проекта ремонта, составление сметы ремонта.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  Экспертиза состояния стоек балконных ограждений МКД (торцы башен А и Б).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>В случае положительного решения ОСС по целевым взносам на 2016-2017г добавить следующие работы: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>1. Восстановление пожарной системы(продолжение)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>2. Ремонт фасадного остекления -1сторона башни «А»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3. Запуск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двух лифтов</w:t>
      </w:r>
      <w:r>
        <w:rPr>
          <w:rFonts w:cs="Times New Roman" w:ascii="Times New Roman" w:hAnsi="Times New Roman"/>
          <w:sz w:val="24"/>
          <w:szCs w:val="24"/>
        </w:rPr>
        <w:tab/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24"/>
          <w:szCs w:val="24"/>
          <w:lang w:eastAsia="zh-CN" w:bidi="hi-IN"/>
        </w:rPr>
        <w:t>4. Ремонт холла (помещения у лифтов и почтовых ящиков)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24"/>
          <w:szCs w:val="24"/>
          <w:lang w:eastAsia="zh-CN" w:bidi="hi-IN"/>
        </w:rPr>
        <w:t>5. Теплоизоляция системы ГВС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24"/>
          <w:szCs w:val="24"/>
          <w:lang w:eastAsia="zh-CN" w:bidi="hi-IN"/>
        </w:rPr>
        <w:t xml:space="preserve">   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24"/>
          <w:szCs w:val="24"/>
          <w:lang w:eastAsia="zh-CN" w:bidi="hi-IN"/>
        </w:rPr>
        <w:t>Правление ТСЖ «Твин Пикс»                                                                         10мая2016г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666666"/>
          <w:spacing w:val="0"/>
          <w:sz w:val="24"/>
          <w:szCs w:val="24"/>
          <w:shd w:fill="FFFFFF" w:val="clear"/>
          <w:lang w:eastAsia="zh-CN" w:bidi="hi-IN"/>
        </w:rPr>
        <w:t xml:space="preserve">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12107</TotalTime>
  <Application>LibreOffice/4.3.4.1$Windows_x86 LibreOffice_project/bc356b2f991740509f321d70e4512a6a54c5f243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2016-05-11T23:36:13Z</dcterms:created>
  <dc:language>ru-RU</dc:language>
  <dcterms:modified xsi:type="dcterms:W3CDTF">2016-05-17T15:02:08Z</dcterms:modified>
  <cp:revision>3</cp:revision>
</cp:coreProperties>
</file>